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9963CE3" w:rsidP="75E81B67" w:rsidRDefault="39963CE3" w14:paraId="021AC943" w14:textId="01F254FD">
      <w:pPr>
        <w:pStyle w:val="Normal"/>
        <w:ind w:firstLine="708"/>
        <w:rPr>
          <w:sz w:val="24"/>
          <w:szCs w:val="24"/>
        </w:rPr>
      </w:pPr>
      <w:r w:rsidRPr="75E81B67" w:rsidR="75E81B67">
        <w:rPr>
          <w:sz w:val="24"/>
          <w:szCs w:val="24"/>
        </w:rPr>
        <w:t>УДК 519.212</w:t>
      </w:r>
    </w:p>
    <w:p w:rsidR="39963CE3" w:rsidP="75E81B67" w:rsidRDefault="39963CE3" w14:paraId="0A8F5534" w14:textId="4297BA36">
      <w:pPr>
        <w:pStyle w:val="Normal"/>
        <w:ind w:firstLine="708"/>
        <w:jc w:val="center"/>
        <w:rPr>
          <w:b w:val="1"/>
          <w:bCs w:val="1"/>
          <w:sz w:val="24"/>
          <w:szCs w:val="24"/>
        </w:rPr>
      </w:pPr>
      <w:r w:rsidRPr="75E81B67" w:rsidR="75E81B67">
        <w:rPr>
          <w:b w:val="1"/>
          <w:bCs w:val="1"/>
          <w:sz w:val="24"/>
          <w:szCs w:val="24"/>
        </w:rPr>
        <w:t>Задача</w:t>
      </w:r>
      <w:r w:rsidRPr="75E81B67" w:rsidR="75E81B67">
        <w:rPr>
          <w:b w:val="1"/>
          <w:bCs w:val="1"/>
          <w:sz w:val="24"/>
          <w:szCs w:val="24"/>
        </w:rPr>
        <w:t xml:space="preserve"> </w:t>
      </w:r>
      <w:r w:rsidRPr="75E81B67" w:rsidR="75E81B67">
        <w:rPr>
          <w:b w:val="1"/>
          <w:bCs w:val="1"/>
          <w:sz w:val="24"/>
          <w:szCs w:val="24"/>
        </w:rPr>
        <w:t>Канторовича</w:t>
      </w:r>
      <w:r w:rsidRPr="75E81B67" w:rsidR="75E81B67">
        <w:rPr>
          <w:b w:val="1"/>
          <w:bCs w:val="1"/>
          <w:sz w:val="24"/>
          <w:szCs w:val="24"/>
        </w:rPr>
        <w:t xml:space="preserve"> </w:t>
      </w:r>
      <w:r w:rsidRPr="75E81B67" w:rsidR="75E81B67">
        <w:rPr>
          <w:b w:val="1"/>
          <w:bCs w:val="1"/>
          <w:sz w:val="24"/>
          <w:szCs w:val="24"/>
        </w:rPr>
        <w:t>оптимальной</w:t>
      </w:r>
      <w:r w:rsidRPr="75E81B67" w:rsidR="75E81B67">
        <w:rPr>
          <w:b w:val="1"/>
          <w:bCs w:val="1"/>
          <w:sz w:val="24"/>
          <w:szCs w:val="24"/>
        </w:rPr>
        <w:t xml:space="preserve"> </w:t>
      </w:r>
      <w:r w:rsidRPr="75E81B67" w:rsidR="75E81B67">
        <w:rPr>
          <w:b w:val="1"/>
          <w:bCs w:val="1"/>
          <w:sz w:val="24"/>
          <w:szCs w:val="24"/>
        </w:rPr>
        <w:t>транспортировки</w:t>
      </w:r>
      <w:r w:rsidRPr="75E81B67" w:rsidR="75E81B67">
        <w:rPr>
          <w:b w:val="1"/>
          <w:bCs w:val="1"/>
          <w:sz w:val="24"/>
          <w:szCs w:val="24"/>
        </w:rPr>
        <w:t xml:space="preserve"> </w:t>
      </w:r>
      <w:r w:rsidRPr="75E81B67" w:rsidR="75E81B67">
        <w:rPr>
          <w:b w:val="1"/>
          <w:bCs w:val="1"/>
          <w:sz w:val="24"/>
          <w:szCs w:val="24"/>
        </w:rPr>
        <w:t>мер</w:t>
      </w:r>
      <w:r w:rsidRPr="75E81B67" w:rsidR="75E81B67">
        <w:rPr>
          <w:b w:val="1"/>
          <w:bCs w:val="1"/>
          <w:sz w:val="24"/>
          <w:szCs w:val="24"/>
        </w:rPr>
        <w:t xml:space="preserve"> с </w:t>
      </w:r>
      <w:r w:rsidRPr="75E81B67" w:rsidR="75E81B67">
        <w:rPr>
          <w:b w:val="1"/>
          <w:bCs w:val="1"/>
          <w:sz w:val="24"/>
          <w:szCs w:val="24"/>
        </w:rPr>
        <w:t>ограничением</w:t>
      </w:r>
      <w:r w:rsidRPr="75E81B67" w:rsidR="75E81B67">
        <w:rPr>
          <w:b w:val="1"/>
          <w:bCs w:val="1"/>
          <w:sz w:val="24"/>
          <w:szCs w:val="24"/>
        </w:rPr>
        <w:t xml:space="preserve"> </w:t>
      </w:r>
      <w:r w:rsidRPr="75E81B67" w:rsidR="75E81B67">
        <w:rPr>
          <w:b w:val="1"/>
          <w:bCs w:val="1"/>
          <w:sz w:val="24"/>
          <w:szCs w:val="24"/>
        </w:rPr>
        <w:t>на</w:t>
      </w:r>
      <w:r w:rsidRPr="75E81B67" w:rsidR="75E81B67">
        <w:rPr>
          <w:b w:val="1"/>
          <w:bCs w:val="1"/>
          <w:sz w:val="24"/>
          <w:szCs w:val="24"/>
        </w:rPr>
        <w:t xml:space="preserve"> </w:t>
      </w:r>
      <w:r w:rsidRPr="75E81B67" w:rsidR="75E81B67">
        <w:rPr>
          <w:b w:val="1"/>
          <w:bCs w:val="1"/>
          <w:sz w:val="24"/>
          <w:szCs w:val="24"/>
        </w:rPr>
        <w:t>плотность</w:t>
      </w:r>
    </w:p>
    <w:p w:rsidR="39963CE3" w:rsidP="75E81B67" w:rsidRDefault="39963CE3" w14:paraId="653FFCB5" w14:textId="0348C76A">
      <w:pPr>
        <w:pStyle w:val="Normal"/>
        <w:ind w:firstLine="708"/>
        <w:jc w:val="center"/>
        <w:rPr>
          <w:i w:val="1"/>
          <w:iCs w:val="1"/>
          <w:sz w:val="24"/>
          <w:szCs w:val="24"/>
        </w:rPr>
      </w:pPr>
      <w:r w:rsidRPr="75E81B67" w:rsidR="75E81B67">
        <w:rPr>
          <w:b w:val="1"/>
          <w:bCs w:val="1"/>
          <w:i w:val="1"/>
          <w:iCs w:val="1"/>
          <w:sz w:val="24"/>
          <w:szCs w:val="24"/>
        </w:rPr>
        <w:t xml:space="preserve">А. С. </w:t>
      </w:r>
      <w:r w:rsidRPr="75E81B67" w:rsidR="75E81B67">
        <w:rPr>
          <w:b w:val="1"/>
          <w:bCs w:val="1"/>
          <w:i w:val="1"/>
          <w:iCs w:val="1"/>
          <w:sz w:val="24"/>
          <w:szCs w:val="24"/>
        </w:rPr>
        <w:t>Куссев</w:t>
      </w:r>
    </w:p>
    <w:p w:rsidR="75E81B67" w:rsidP="75E81B67" w:rsidRDefault="75E81B67" w14:paraId="711E6E19" w14:textId="7DF4E5AB">
      <w:pPr>
        <w:pStyle w:val="Normal"/>
        <w:ind w:firstLine="708"/>
        <w:jc w:val="center"/>
        <w:rPr>
          <w:sz w:val="24"/>
          <w:szCs w:val="24"/>
        </w:rPr>
      </w:pPr>
      <w:r w:rsidRPr="75E81B67" w:rsidR="75E81B67">
        <w:rPr>
          <w:sz w:val="24"/>
          <w:szCs w:val="24"/>
        </w:rPr>
        <w:t>Московский физико-технический институт</w:t>
      </w:r>
    </w:p>
    <w:p w:rsidR="39963CE3" w:rsidP="75E81B67" w:rsidRDefault="39963CE3" w14:paraId="4395E25B" w14:textId="44980B76">
      <w:pPr>
        <w:pStyle w:val="Normal"/>
        <w:ind w:firstLine="708"/>
        <w:rPr>
          <w:sz w:val="24"/>
          <w:szCs w:val="24"/>
        </w:rPr>
      </w:pPr>
      <w:r w:rsidRPr="75E81B67" w:rsidR="75E81B67">
        <w:rPr>
          <w:sz w:val="24"/>
          <w:szCs w:val="24"/>
        </w:rPr>
        <w:t xml:space="preserve">Рассмотрим известную задачу линейного программирования, у которой есть следующая интерпретация. Предположим, у нас есть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𝑛</m:t>
          </m:r>
          <m:r xmlns:m="http://schemas.openxmlformats.org/officeDocument/2006/math">
            <m:t xmlns:m="http://schemas.openxmlformats.org/officeDocument/2006/math"> </m:t>
          </m:r>
        </m:oMath>
      </m:oMathPara>
      <w:r w:rsidRPr="75E81B67" w:rsidR="75E81B67">
        <w:rPr>
          <w:sz w:val="24"/>
          <w:szCs w:val="24"/>
        </w:rPr>
        <w:t xml:space="preserve">пекарен, которым нужно развести продукцию по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𝑚</m:t>
          </m:r>
          <m:r xmlns:m="http://schemas.openxmlformats.org/officeDocument/2006/math">
            <m:t xmlns:m="http://schemas.openxmlformats.org/officeDocument/2006/math"> </m:t>
          </m:r>
        </m:oMath>
      </m:oMathPara>
      <w:r w:rsidRPr="75E81B67" w:rsidR="75E81B67">
        <w:rPr>
          <w:sz w:val="24"/>
          <w:szCs w:val="24"/>
        </w:rPr>
        <w:t xml:space="preserve">магазинам. Обозначим за </w:t>
      </w:r>
      <m:oMathPara xmlns:m="http://schemas.openxmlformats.org/officeDocument/2006/math">
        <m:oMath xmlns:m="http://schemas.openxmlformats.org/officeDocument/2006/math">
          <m:sSub xmlns:m="http://schemas.openxmlformats.org/officeDocument/2006/math">
            <m:sSubPr>
              <m:ctrlPr/>
            </m:sSubPr>
            <m:e>
              <m:r>
                <m:t>𝑎</m:t>
              </m:r>
            </m:e>
            <m:sub>
              <m:r>
                <m:t>𝑖</m:t>
              </m:r>
            </m:sub>
          </m:sSub>
        </m:oMath>
      </m:oMathPara>
      <w:r w:rsidRPr="75E81B67" w:rsidR="75E81B67">
        <w:rPr>
          <w:sz w:val="24"/>
          <w:szCs w:val="24"/>
        </w:rPr>
        <w:t xml:space="preserve"> количество товара, предлагаемого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𝑖</m:t>
          </m:r>
          <m:r xmlns:m="http://schemas.openxmlformats.org/officeDocument/2006/math">
            <m:t xmlns:m="http://schemas.openxmlformats.org/officeDocument/2006/math"> </m:t>
          </m:r>
        </m:oMath>
      </m:oMathPara>
      <w:r w:rsidRPr="75E81B67" w:rsidR="75E81B67">
        <w:rPr>
          <w:sz w:val="24"/>
          <w:szCs w:val="24"/>
        </w:rPr>
        <w:t xml:space="preserve">-ой пекарней, за </w:t>
      </w:r>
      <m:oMathPara xmlns:m="http://schemas.openxmlformats.org/officeDocument/2006/math">
        <m:oMath xmlns:m="http://schemas.openxmlformats.org/officeDocument/2006/math">
          <m:sSub xmlns:m="http://schemas.openxmlformats.org/officeDocument/2006/math">
            <m:sSubPr>
              <m:ctrlPr/>
            </m:sSubPr>
            <m:e>
              <m:r>
                <m:t>𝑏</m:t>
              </m:r>
            </m:e>
            <m:sub>
              <m:r>
                <m:t>𝑗</m:t>
              </m:r>
            </m:sub>
          </m:sSub>
        </m:oMath>
      </m:oMathPara>
      <w:r w:rsidRPr="75E81B67" w:rsidR="75E81B67">
        <w:rPr>
          <w:sz w:val="24"/>
          <w:szCs w:val="24"/>
        </w:rPr>
        <w:t xml:space="preserve"> количество товара, которое желает получить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𝑗</m:t>
          </m:r>
          <m:r xmlns:m="http://schemas.openxmlformats.org/officeDocument/2006/math">
            <m:t xmlns:m="http://schemas.openxmlformats.org/officeDocument/2006/math"> </m:t>
          </m:r>
        </m:oMath>
      </m:oMathPara>
      <w:r w:rsidRPr="75E81B67" w:rsidR="75E81B67">
        <w:rPr>
          <w:sz w:val="24"/>
          <w:szCs w:val="24"/>
        </w:rPr>
        <w:t>-</w:t>
      </w:r>
      <w:r w:rsidRPr="75E81B67" w:rsidR="75E81B67">
        <w:rPr>
          <w:sz w:val="24"/>
          <w:szCs w:val="24"/>
        </w:rPr>
        <w:t>ый</w:t>
      </w:r>
      <w:r w:rsidRPr="75E81B67" w:rsidR="75E81B67">
        <w:rPr>
          <w:sz w:val="24"/>
          <w:szCs w:val="24"/>
        </w:rPr>
        <w:t xml:space="preserve"> магазин. Тогда если </w:t>
      </w:r>
      <m:oMathPara xmlns:m="http://schemas.openxmlformats.org/officeDocument/2006/math">
        <m:oMath xmlns:m="http://schemas.openxmlformats.org/officeDocument/2006/math">
          <m:sSub xmlns:m="http://schemas.openxmlformats.org/officeDocument/2006/math">
            <m:sSubPr>
              <m:ctrlPr/>
            </m:sSubPr>
            <m:e>
              <m:r>
                <m:t>𝑐</m:t>
              </m:r>
            </m:e>
            <m:sub>
              <m:r>
                <m:t>𝑖𝑗</m:t>
              </m:r>
            </m:sub>
          </m:sSub>
        </m:oMath>
      </m:oMathPara>
      <w:r w:rsidRPr="75E81B67" w:rsidR="75E81B67">
        <w:rPr>
          <w:sz w:val="24"/>
          <w:szCs w:val="24"/>
        </w:rPr>
        <w:t xml:space="preserve"> - стоимость отправки одной единицы товара из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𝑖</m:t>
          </m:r>
          <m:r xmlns:m="http://schemas.openxmlformats.org/officeDocument/2006/math">
            <m:t xmlns:m="http://schemas.openxmlformats.org/officeDocument/2006/math"> </m:t>
          </m:r>
        </m:oMath>
      </m:oMathPara>
      <w:r w:rsidRPr="75E81B67" w:rsidR="75E81B67">
        <w:rPr>
          <w:sz w:val="24"/>
          <w:szCs w:val="24"/>
        </w:rPr>
        <w:t xml:space="preserve">-ой пекарни в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𝑗</m:t>
          </m:r>
          <m:r xmlns:m="http://schemas.openxmlformats.org/officeDocument/2006/math">
            <m:t xmlns:m="http://schemas.openxmlformats.org/officeDocument/2006/math"> </m:t>
          </m:r>
        </m:oMath>
      </m:oMathPara>
      <w:r w:rsidRPr="75E81B67" w:rsidR="75E81B67">
        <w:rPr>
          <w:sz w:val="24"/>
          <w:szCs w:val="24"/>
        </w:rPr>
        <w:t>-</w:t>
      </w:r>
      <w:r w:rsidRPr="75E81B67" w:rsidR="75E81B67">
        <w:rPr>
          <w:sz w:val="24"/>
          <w:szCs w:val="24"/>
        </w:rPr>
        <w:t>ый</w:t>
      </w:r>
      <w:r w:rsidRPr="75E81B67" w:rsidR="75E81B67">
        <w:rPr>
          <w:sz w:val="24"/>
          <w:szCs w:val="24"/>
        </w:rPr>
        <w:t xml:space="preserve"> магазин, то проблему оптимальной перевозки товаров можно оформить как задачу линейного программирования.</w:t>
      </w:r>
    </w:p>
    <w:p w:rsidR="75E81B67" w:rsidP="75E81B67" w:rsidRDefault="75E81B67" w14:paraId="658A7812" w14:textId="52B38E3A">
      <w:pPr>
        <w:pStyle w:val="Normal"/>
        <w:ind w:firstLine="708"/>
        <w:jc w:val="center"/>
        <w:rPr>
          <w:sz w:val="24"/>
          <w:szCs w:val="24"/>
        </w:rPr>
      </w:pPr>
      <m:oMathPara xmlns:m="http://schemas.openxmlformats.org/officeDocument/2006/math">
        <m:oMath xmlns:m="http://schemas.openxmlformats.org/officeDocument/2006/math">
          <m:nary xmlns:m="http://schemas.openxmlformats.org/officeDocument/2006/math">
            <m:naryPr>
              <m:chr m:val="∑"/>
              <m:ctrlPr/>
            </m:naryPr>
            <m:sub>
              <m:r>
                <m:t>𝑗</m:t>
              </m:r>
            </m:sub>
            <m:sup>
              <m:r>
                <m:t> </m:t>
              </m:r>
            </m:sup>
            <m:e>
              <m:sSub>
                <m:sSubPr>
                  <m:ctrlPr/>
                </m:sSubPr>
                <m:e>
                  <m:r>
                    <m:t>𝑝</m:t>
                  </m:r>
                </m:e>
                <m:sub>
                  <m:r>
                    <m:t>𝑖𝑗</m:t>
                  </m:r>
                </m:sub>
              </m:sSub>
            </m:e>
          </m:nary>
          <m:r xmlns:m="http://schemas.openxmlformats.org/officeDocument/2006/math">
            <m:t xmlns:m="http://schemas.openxmlformats.org/officeDocument/2006/math">=</m:t>
          </m:r>
          <m:sSub xmlns:m="http://schemas.openxmlformats.org/officeDocument/2006/math">
            <m:sSubPr>
              <m:ctrlPr/>
            </m:sSubPr>
            <m:e>
              <m:r>
                <m:t>𝑎</m:t>
              </m:r>
            </m:e>
            <m:sub>
              <m:r>
                <m:t>𝑖</m:t>
              </m:r>
            </m:sub>
          </m:sSub>
          <m:r xmlns:m="http://schemas.openxmlformats.org/officeDocument/2006/math">
            <m:t xmlns:m="http://schemas.openxmlformats.org/officeDocument/2006/math">,   </m:t>
          </m:r>
          <m:nary xmlns:m="http://schemas.openxmlformats.org/officeDocument/2006/math">
            <m:naryPr>
              <m:chr m:val="∑"/>
              <m:ctrlPr/>
            </m:naryPr>
            <m:sub>
              <m:r>
                <m:t>𝑖</m:t>
              </m:r>
            </m:sub>
            <m:sup>
              <m:r>
                <m:t> </m:t>
              </m:r>
            </m:sup>
            <m:e>
              <m:sSub>
                <m:sSubPr>
                  <m:ctrlPr/>
                </m:sSubPr>
                <m:e>
                  <m:r>
                    <m:t>𝑝</m:t>
                  </m:r>
                </m:e>
                <m:sub>
                  <m:r>
                    <m:t>𝑖𝑗</m:t>
                  </m:r>
                </m:sub>
              </m:sSub>
            </m:e>
          </m:nary>
          <m:r xmlns:m="http://schemas.openxmlformats.org/officeDocument/2006/math">
            <m:t xmlns:m="http://schemas.openxmlformats.org/officeDocument/2006/math">=</m:t>
          </m:r>
          <m:sSub xmlns:m="http://schemas.openxmlformats.org/officeDocument/2006/math">
            <m:sSubPr>
              <m:ctrlPr/>
            </m:sSubPr>
            <m:e>
              <m:r>
                <m:t>𝑏</m:t>
              </m:r>
            </m:e>
            <m:sub>
              <m:r>
                <m:t>𝑗</m:t>
              </m:r>
            </m:sub>
          </m:sSub>
          <m:r xmlns:m="http://schemas.openxmlformats.org/officeDocument/2006/math">
            <m:t xmlns:m="http://schemas.openxmlformats.org/officeDocument/2006/math">,   </m:t>
          </m:r>
          <m:nary xmlns:m="http://schemas.openxmlformats.org/officeDocument/2006/math">
            <m:naryPr>
              <m:chr m:val="∑"/>
              <m:ctrlPr/>
            </m:naryPr>
            <m:sub>
              <m:r>
                <m:t>𝑖</m:t>
              </m:r>
              <m:r>
                <m:t>, </m:t>
              </m:r>
              <m:r>
                <m:t>𝑗</m:t>
              </m:r>
            </m:sub>
            <m:sup>
              <m:r>
                <m:t> </m:t>
              </m:r>
            </m:sup>
            <m:e>
              <m:sSub>
                <m:sSubPr>
                  <m:ctrlPr/>
                </m:sSubPr>
                <m:e>
                  <m:r>
                    <m:t>𝑝</m:t>
                  </m:r>
                </m:e>
                <m:sub>
                  <m:r>
                    <m:t>𝑖𝑗</m:t>
                  </m:r>
                </m:sub>
              </m:sSub>
            </m:e>
          </m:nary>
          <m:sSub xmlns:m="http://schemas.openxmlformats.org/officeDocument/2006/math">
            <m:sSubPr>
              <m:ctrlPr/>
            </m:sSubPr>
            <m:e>
              <m:r>
                <m:t>𝑐</m:t>
              </m:r>
            </m:e>
            <m:sub>
              <m:r>
                <m:t>𝑖𝑗</m:t>
              </m:r>
            </m:sub>
          </m:sSub>
          <m:r xmlns:m="http://schemas.openxmlformats.org/officeDocument/2006/math">
            <m:t xmlns:m="http://schemas.openxmlformats.org/officeDocument/2006/math">→</m:t>
          </m:r>
          <m:func xmlns:m="http://schemas.openxmlformats.org/officeDocument/2006/math">
            <m:funcPr>
              <m:ctrlPr/>
            </m:funcPr>
            <m:fName>
              <m:r>
                <m:rPr>
                  <m:sty m:val="p"/>
                </m:rPr>
                <m:t>min</m:t>
              </m:r>
            </m:fName>
            <m:e/>
          </m:func>
        </m:oMath>
      </m:oMathPara>
    </w:p>
    <w:p w:rsidR="39963CE3" w:rsidP="75E81B67" w:rsidRDefault="39963CE3" w14:paraId="2A2ED50A" w14:textId="50E811F2">
      <w:pPr>
        <w:pStyle w:val="Normal"/>
        <w:ind w:firstLine="708"/>
        <w:rPr>
          <w:sz w:val="24"/>
          <w:szCs w:val="24"/>
        </w:rPr>
      </w:pPr>
      <w:r w:rsidRPr="75E81B67" w:rsidR="75E81B67">
        <w:rPr>
          <w:sz w:val="24"/>
          <w:szCs w:val="24"/>
        </w:rPr>
        <w:t>Её можно рассматривать с позиций теории вероятностей, если брать не сами единицы товара, а их долю от общего размера поставки. Тогда оптимизируемую величину можно рассматривать как интеграл по мере, проекции которой имеют данные распределения.</w:t>
      </w:r>
    </w:p>
    <w:p w:rsidR="75E81B67" w:rsidP="75E81B67" w:rsidRDefault="75E81B67" w14:paraId="1F2A0ACD" w14:textId="5D2BF876">
      <w:pPr>
        <w:pStyle w:val="Normal"/>
        <w:ind w:firstLine="708"/>
        <w:rPr>
          <w:sz w:val="24"/>
          <w:szCs w:val="24"/>
        </w:rPr>
      </w:pPr>
      <w:r w:rsidRPr="75E81B67" w:rsidR="75E81B67">
        <w:rPr>
          <w:sz w:val="24"/>
          <w:szCs w:val="24"/>
        </w:rPr>
        <w:t>В общем случае</w:t>
      </w:r>
      <w:r w:rsidRPr="75E81B67" w:rsidR="75E81B67">
        <w:rPr>
          <w:sz w:val="24"/>
          <w:szCs w:val="24"/>
        </w:rPr>
        <w:t xml:space="preserve"> рассматриваются вероятностные пространства </w:t>
      </w:r>
      <m:oMathPara xmlns:m="http://schemas.openxmlformats.org/officeDocument/2006/math">
        <m:oMath xmlns:m="http://schemas.openxmlformats.org/officeDocument/2006/math">
          <m:d xmlns:m="http://schemas.openxmlformats.org/officeDocument/2006/math">
            <m:dPr>
              <m:ctrlPr/>
            </m:dPr>
            <m:e>
              <m:r>
                <m:t>𝑋</m:t>
              </m:r>
              <m:r>
                <m:t>, </m:t>
              </m:r>
              <m:sSub>
                <m:sSubPr>
                  <m:ctrlPr/>
                </m:sSubPr>
                <m:e>
                  <m:r>
                    <m:t>ℬ</m:t>
                  </m:r>
                </m:e>
                <m:sub>
                  <m:r>
                    <m:t>𝑋</m:t>
                  </m:r>
                </m:sub>
              </m:sSub>
              <m:r>
                <m:t>,</m:t>
              </m:r>
              <m:r>
                <m:t>𝜇</m:t>
              </m:r>
            </m:e>
          </m:d>
        </m:oMath>
      </m:oMathPara>
      <w:r w:rsidRPr="75E81B67" w:rsidR="75E81B67">
        <w:rPr>
          <w:sz w:val="24"/>
          <w:szCs w:val="24"/>
        </w:rPr>
        <w:t xml:space="preserve"> и </w:t>
      </w:r>
      <m:oMathPara xmlns:m="http://schemas.openxmlformats.org/officeDocument/2006/math">
        <m:oMath xmlns:m="http://schemas.openxmlformats.org/officeDocument/2006/math">
          <m:d xmlns:m="http://schemas.openxmlformats.org/officeDocument/2006/math">
            <m:dPr>
              <m:ctrlPr/>
            </m:dPr>
            <m:e>
              <m:r>
                <m:t>𝑌</m:t>
              </m:r>
              <m:r>
                <m:t>, </m:t>
              </m:r>
              <m:sSub>
                <m:sSubPr>
                  <m:ctrlPr/>
                </m:sSubPr>
                <m:e>
                  <m:r>
                    <m:t>ℬ</m:t>
                  </m:r>
                </m:e>
                <m:sub>
                  <m:r>
                    <m:t>𝑌</m:t>
                  </m:r>
                </m:sub>
              </m:sSub>
              <m:r>
                <m:t>,</m:t>
              </m:r>
              <m:r>
                <m:t>𝜈</m:t>
              </m:r>
            </m:e>
          </m:d>
        </m:oMath>
      </m:oMathPara>
      <w:r w:rsidRPr="75E81B67" w:rsidR="75E81B67">
        <w:rPr>
          <w:sz w:val="24"/>
          <w:szCs w:val="24"/>
        </w:rPr>
        <w:t xml:space="preserve">, между которыми будет осуществляться перевозка, и неотрицательная функция стоимости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𝑐</m:t>
          </m:r>
          <m:r xmlns:m="http://schemas.openxmlformats.org/officeDocument/2006/math">
            <m:t xmlns:m="http://schemas.openxmlformats.org/officeDocument/2006/math">: </m:t>
          </m:r>
          <m:r xmlns:m="http://schemas.openxmlformats.org/officeDocument/2006/math">
            <m:t xmlns:m="http://schemas.openxmlformats.org/officeDocument/2006/math">𝑋</m:t>
          </m:r>
          <m:r xmlns:m="http://schemas.openxmlformats.org/officeDocument/2006/math">
            <m:t xmlns:m="http://schemas.openxmlformats.org/officeDocument/2006/math"> × </m:t>
          </m:r>
          <m:r xmlns:m="http://schemas.openxmlformats.org/officeDocument/2006/math">
            <m:t xmlns:m="http://schemas.openxmlformats.org/officeDocument/2006/math">𝑌</m:t>
          </m:r>
          <m:r xmlns:m="http://schemas.openxmlformats.org/officeDocument/2006/math">
            <m:t xmlns:m="http://schemas.openxmlformats.org/officeDocument/2006/math"> →</m:t>
          </m:r>
          <m:r xmlns:m="http://schemas.openxmlformats.org/officeDocument/2006/math">
            <m:t xmlns:m="http://schemas.openxmlformats.org/officeDocument/2006/math">𝑅</m:t>
          </m:r>
        </m:oMath>
      </m:oMathPara>
      <w:r w:rsidRPr="75E81B67" w:rsidR="75E81B67">
        <w:rPr>
          <w:sz w:val="24"/>
          <w:szCs w:val="24"/>
        </w:rPr>
        <w:t xml:space="preserve">, которая измерима относительно сигма-алгебры </w:t>
      </w:r>
      <m:oMathPara xmlns:m="http://schemas.openxmlformats.org/officeDocument/2006/math">
        <m:oMath xmlns:m="http://schemas.openxmlformats.org/officeDocument/2006/math">
          <m:sSub xmlns:m="http://schemas.openxmlformats.org/officeDocument/2006/math">
            <m:sSubPr>
              <m:ctrlPr/>
            </m:sSubPr>
            <m:e>
              <m:r>
                <m:t>ℬ</m:t>
              </m:r>
            </m:e>
            <m:sub>
              <m:r>
                <m:t>𝑋</m:t>
              </m:r>
            </m:sub>
          </m:sSub>
          <m:r xmlns:m="http://schemas.openxmlformats.org/officeDocument/2006/math">
            <m:t xmlns:m="http://schemas.openxmlformats.org/officeDocument/2006/math"> × </m:t>
          </m:r>
          <m:sSub xmlns:m="http://schemas.openxmlformats.org/officeDocument/2006/math">
            <m:sSubPr>
              <m:ctrlPr/>
            </m:sSubPr>
            <m:e>
              <m:r>
                <m:t>ℬ</m:t>
              </m:r>
            </m:e>
            <m:sub>
              <m:r>
                <m:t>𝑌</m:t>
              </m:r>
            </m:sub>
          </m:sSub>
        </m:oMath>
      </m:oMathPara>
      <w:r w:rsidRPr="75E81B67" w:rsidR="75E81B67">
        <w:rPr>
          <w:sz w:val="24"/>
          <w:szCs w:val="24"/>
        </w:rPr>
        <w:t xml:space="preserve">. Введём множество транспортных планов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rPr xmlns:m="http://schemas.openxmlformats.org/officeDocument/2006/math">
              <m:sty m:val="p"/>
            </m:rPr>
            <m:t xmlns:m="http://schemas.openxmlformats.org/officeDocument/2006/math">Π</m:t>
          </m:r>
          <m:d xmlns:m="http://schemas.openxmlformats.org/officeDocument/2006/math">
            <m:dPr>
              <m:ctrlPr/>
            </m:dPr>
            <m:e>
              <m:r>
                <m:t>𝜇</m:t>
              </m:r>
              <m:r>
                <m:t>,</m:t>
              </m:r>
              <m:r>
                <m:t>𝜈</m:t>
              </m:r>
            </m:e>
          </m:d>
        </m:oMath>
      </m:oMathPara>
      <w:r w:rsidRPr="75E81B67" w:rsidR="75E81B67">
        <w:rPr>
          <w:sz w:val="24"/>
          <w:szCs w:val="24"/>
        </w:rPr>
        <w:t xml:space="preserve">, которые представляют из себя меры на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𝑋</m:t>
          </m:r>
          <m:r xmlns:m="http://schemas.openxmlformats.org/officeDocument/2006/math">
            <m:t xmlns:m="http://schemas.openxmlformats.org/officeDocument/2006/math">×</m:t>
          </m:r>
          <m:r xmlns:m="http://schemas.openxmlformats.org/officeDocument/2006/math">
            <m:t xmlns:m="http://schemas.openxmlformats.org/officeDocument/2006/math">𝑌</m:t>
          </m:r>
          <m:r xmlns:m="http://schemas.openxmlformats.org/officeDocument/2006/math">
            <m:t xmlns:m="http://schemas.openxmlformats.org/officeDocument/2006/math"> </m:t>
          </m:r>
        </m:oMath>
      </m:oMathPara>
      <w:r w:rsidRPr="75E81B67" w:rsidR="75E81B67">
        <w:rPr>
          <w:sz w:val="24"/>
          <w:szCs w:val="24"/>
        </w:rPr>
        <w:t xml:space="preserve">, имеющие проекции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𝜇</m:t>
          </m:r>
        </m:oMath>
      </m:oMathPara>
      <w:r w:rsidRPr="75E81B67" w:rsidR="75E81B67">
        <w:rPr>
          <w:sz w:val="24"/>
          <w:szCs w:val="24"/>
        </w:rPr>
        <w:t xml:space="preserve"> и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𝜈</m:t>
          </m:r>
        </m:oMath>
      </m:oMathPara>
      <w:r w:rsidRPr="75E81B67" w:rsidR="75E81B67">
        <w:rPr>
          <w:sz w:val="24"/>
          <w:szCs w:val="24"/>
        </w:rPr>
        <w:t xml:space="preserve"> на пространства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𝑋</m:t>
          </m:r>
          <m:r xmlns:m="http://schemas.openxmlformats.org/officeDocument/2006/math">
            <m:t xmlns:m="http://schemas.openxmlformats.org/officeDocument/2006/math"> </m:t>
          </m:r>
        </m:oMath>
      </m:oMathPara>
      <w:r w:rsidRPr="75E81B67" w:rsidR="75E81B67">
        <w:rPr>
          <w:sz w:val="24"/>
          <w:szCs w:val="24"/>
        </w:rPr>
        <w:t xml:space="preserve">и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𝑌</m:t>
          </m:r>
          <m:r xmlns:m="http://schemas.openxmlformats.org/officeDocument/2006/math">
            <m:t xmlns:m="http://schemas.openxmlformats.org/officeDocument/2006/math"> </m:t>
          </m:r>
        </m:oMath>
      </m:oMathPara>
      <w:r w:rsidRPr="75E81B67" w:rsidR="75E81B67">
        <w:rPr>
          <w:sz w:val="24"/>
          <w:szCs w:val="24"/>
        </w:rPr>
        <w:t xml:space="preserve">соответственно. Наконец, получаем формулировку </w:t>
      </w:r>
      <w:r w:rsidRPr="75E81B67" w:rsidR="75E81B67">
        <w:rPr>
          <w:i w:val="1"/>
          <w:iCs w:val="1"/>
          <w:sz w:val="24"/>
          <w:szCs w:val="24"/>
        </w:rPr>
        <w:t>задачи Канторовича</w:t>
      </w:r>
    </w:p>
    <w:p w:rsidR="75E81B67" w:rsidP="75E81B67" w:rsidRDefault="75E81B67" w14:paraId="137B147C" w14:textId="488D0670">
      <w:pPr>
        <w:pStyle w:val="Normal"/>
        <w:ind w:firstLine="708"/>
        <w:jc w:val="center"/>
        <w:rPr>
          <w:sz w:val="24"/>
          <w:szCs w:val="24"/>
        </w:rPr>
      </w:pPr>
      <m:oMathPara xmlns:m="http://schemas.openxmlformats.org/officeDocument/2006/math">
        <m:oMath xmlns:m="http://schemas.openxmlformats.org/officeDocument/2006/math">
          <m:nary xmlns:m="http://schemas.openxmlformats.org/officeDocument/2006/math">
            <m:naryPr>
              <m:ctrlPr/>
            </m:naryPr>
            <m:sub>
              <m:r>
                <m:t>𝑋</m:t>
              </m:r>
              <m:r>
                <m:t>×</m:t>
              </m:r>
              <m:r>
                <m:t>𝑌</m:t>
              </m:r>
            </m:sub>
            <m:sup>
              <m:r>
                <m:t> </m:t>
              </m:r>
            </m:sup>
            <m:e>
              <m:r>
                <m:t>𝑐</m:t>
              </m:r>
              <m:d>
                <m:dPr>
                  <m:ctrlPr/>
                </m:dPr>
                <m:e>
                  <m:r>
                    <m:t>𝑥</m:t>
                  </m:r>
                  <m:r>
                    <m:t>,</m:t>
                  </m:r>
                  <m:r>
                    <m:t>𝑦</m:t>
                  </m:r>
                </m:e>
              </m:d>
              <m:r>
                <m:t>𝜎</m:t>
              </m:r>
              <m:d>
                <m:dPr>
                  <m:ctrlPr/>
                </m:dPr>
                <m:e>
                  <m:r>
                    <m:t>𝑑𝑥</m:t>
                  </m:r>
                  <m:r>
                    <m:t> </m:t>
                  </m:r>
                  <m:r>
                    <m:t>𝑑𝑦</m:t>
                  </m:r>
                </m:e>
              </m:d>
            </m:e>
          </m:nary>
          <m:r xmlns:m="http://schemas.openxmlformats.org/officeDocument/2006/math">
            <m:t xmlns:m="http://schemas.openxmlformats.org/officeDocument/2006/math"> →</m:t>
          </m:r>
          <m:r xmlns:m="http://schemas.openxmlformats.org/officeDocument/2006/math">
            <m:t xmlns:m="http://schemas.openxmlformats.org/officeDocument/2006/math">𝑚𝑖𝑛</m:t>
          </m:r>
          <m:r xmlns:m="http://schemas.openxmlformats.org/officeDocument/2006/math">
            <m:t xmlns:m="http://schemas.openxmlformats.org/officeDocument/2006/math">,   </m:t>
          </m:r>
          <m:r xmlns:m="http://schemas.openxmlformats.org/officeDocument/2006/math">
            <m:t xmlns:m="http://schemas.openxmlformats.org/officeDocument/2006/math">𝜎</m:t>
          </m:r>
          <m:r xmlns:m="http://schemas.openxmlformats.org/officeDocument/2006/math">
            <m:t xmlns:m="http://schemas.openxmlformats.org/officeDocument/2006/math">∈</m:t>
          </m:r>
          <m:r xmlns:m="http://schemas.openxmlformats.org/officeDocument/2006/math">
            <m:rPr xmlns:m="http://schemas.openxmlformats.org/officeDocument/2006/math">
              <m:sty m:val="p"/>
            </m:rPr>
            <m:t xmlns:m="http://schemas.openxmlformats.org/officeDocument/2006/math">Π</m:t>
          </m:r>
          <m:d xmlns:m="http://schemas.openxmlformats.org/officeDocument/2006/math">
            <m:dPr>
              <m:ctrlPr/>
            </m:dPr>
            <m:e>
              <m:r>
                <m:t>𝜇</m:t>
              </m:r>
              <m:r>
                <m:t>,</m:t>
              </m:r>
              <m:r>
                <m:t>𝜈</m:t>
              </m:r>
            </m:e>
          </m:d>
        </m:oMath>
      </m:oMathPara>
    </w:p>
    <w:p w:rsidR="75E81B67" w:rsidP="75E81B67" w:rsidRDefault="75E81B67" w14:paraId="59BF1A68" w14:textId="10BD68A9">
      <w:pPr>
        <w:pStyle w:val="Normal"/>
        <w:ind w:firstLine="708"/>
        <w:jc w:val="left"/>
        <w:rPr>
          <w:i w:val="0"/>
          <w:iCs w:val="0"/>
          <w:sz w:val="24"/>
          <w:szCs w:val="24"/>
        </w:rPr>
      </w:pPr>
      <w:r w:rsidRPr="75E81B67" w:rsidR="75E81B67">
        <w:rPr>
          <w:i w:val="0"/>
          <w:iCs w:val="0"/>
          <w:sz w:val="24"/>
          <w:szCs w:val="24"/>
        </w:rPr>
        <w:t xml:space="preserve">У данной задачи имеется множество различных вариаций, которые описаны в [1]. Для данной работы был выбран вариант задачи, в котором, во-первых, рассматриваются меры, абсолютно непрерывные относительно некоторой меры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𝜆</m:t>
          </m:r>
        </m:oMath>
      </m:oMathPara>
      <w:r w:rsidRPr="75E81B67" w:rsidR="75E81B67">
        <w:rPr>
          <w:i w:val="0"/>
          <w:iCs w:val="0"/>
          <w:sz w:val="24"/>
          <w:szCs w:val="24"/>
        </w:rPr>
        <w:t xml:space="preserve">, то есть имеющие плотность, а, во-вторых, эти меры имеют мажорируемую некоторой функцией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rPr xmlns:m="http://schemas.openxmlformats.org/officeDocument/2006/math">
              <m:sty m:val="p"/>
            </m:rPr>
            <m:t xmlns:m="http://schemas.openxmlformats.org/officeDocument/2006/math">Φ</m:t>
          </m:r>
        </m:oMath>
      </m:oMathPara>
      <w:r w:rsidRPr="75E81B67" w:rsidR="75E81B67">
        <w:rPr>
          <w:i w:val="0"/>
          <w:iCs w:val="0"/>
          <w:sz w:val="24"/>
          <w:szCs w:val="24"/>
        </w:rPr>
        <w:t xml:space="preserve"> плотность, что вполне соответствует практике - часто существуют некоторые ограничения на каналы перевозок. </w:t>
      </w:r>
    </w:p>
    <w:p w:rsidR="75E81B67" w:rsidP="75E81B67" w:rsidRDefault="75E81B67" w14:paraId="0612C074" w14:textId="631191AC">
      <w:pPr>
        <w:pStyle w:val="Normal"/>
        <w:ind w:firstLine="708"/>
        <w:jc w:val="left"/>
        <w:rPr>
          <w:i w:val="0"/>
          <w:iCs w:val="0"/>
          <w:sz w:val="24"/>
          <w:szCs w:val="24"/>
        </w:rPr>
      </w:pPr>
      <w:r w:rsidRPr="75E81B67" w:rsidR="75E81B67">
        <w:rPr>
          <w:i w:val="0"/>
          <w:iCs w:val="0"/>
          <w:sz w:val="24"/>
          <w:szCs w:val="24"/>
        </w:rPr>
        <w:t xml:space="preserve">Впервые такую вариацию проблемы осветили в работе [2], где доказано несколько любопытных результатов. Помимо существования оптимального транспортного плана, в широком наборе случаев он будет единственным. Также стоит отметить вид такого решения: его плотность представима в виде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rPr xmlns:m="http://schemas.openxmlformats.org/officeDocument/2006/math">
              <m:sty m:val="p"/>
            </m:rPr>
            <m:t xmlns:m="http://schemas.openxmlformats.org/officeDocument/2006/math">Φ</m:t>
          </m:r>
          <m:r xmlns:m="http://schemas.openxmlformats.org/officeDocument/2006/math">
            <m:t xmlns:m="http://schemas.openxmlformats.org/officeDocument/2006/math">𝐼</m:t>
          </m:r>
          <m:d xmlns:m="http://schemas.openxmlformats.org/officeDocument/2006/math">
            <m:dPr>
              <m:ctrlPr/>
            </m:dPr>
            <m:e>
              <m:r>
                <m:t>𝑊</m:t>
              </m:r>
            </m:e>
          </m:d>
        </m:oMath>
      </m:oMathPara>
      <w:r w:rsidRPr="75E81B67" w:rsidR="75E81B67">
        <w:rPr>
          <w:i w:val="0"/>
          <w:iCs w:val="0"/>
          <w:sz w:val="24"/>
          <w:szCs w:val="24"/>
        </w:rPr>
        <w:t xml:space="preserve">, где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𝑊</m:t>
          </m:r>
          <m:r xmlns:m="http://schemas.openxmlformats.org/officeDocument/2006/math">
            <m:t xmlns:m="http://schemas.openxmlformats.org/officeDocument/2006/math"> </m:t>
          </m:r>
        </m:oMath>
      </m:oMathPara>
      <w:r w:rsidRPr="75E81B67" w:rsidR="75E81B67">
        <w:rPr>
          <w:i w:val="0"/>
          <w:iCs w:val="0"/>
          <w:sz w:val="24"/>
          <w:szCs w:val="24"/>
        </w:rPr>
        <w:t>- некоторое измеримое множество, то есть мы либо упираемся в ограничение, либо не используем канал перевозки вообще.</w:t>
      </w:r>
    </w:p>
    <w:p w:rsidR="75E81B67" w:rsidP="75E81B67" w:rsidRDefault="75E81B67" w14:paraId="1074F990" w14:textId="448D4498">
      <w:pPr>
        <w:pStyle w:val="Normal"/>
        <w:ind w:firstLine="708"/>
        <w:jc w:val="left"/>
        <w:rPr>
          <w:i w:val="0"/>
          <w:iCs w:val="0"/>
          <w:sz w:val="24"/>
          <w:szCs w:val="24"/>
        </w:rPr>
      </w:pPr>
      <w:r w:rsidRPr="75E81B67" w:rsidR="75E81B67">
        <w:rPr>
          <w:i w:val="0"/>
          <w:iCs w:val="0"/>
          <w:sz w:val="24"/>
          <w:szCs w:val="24"/>
        </w:rPr>
        <w:t>В работе речь пойдёт о приближённом поиске решения задачи Канторовича. Основной идеей является приближение плотностей проекций и функции стоимости дискретными аналогами, задачу для которых мы уже умеем решать.</w:t>
      </w:r>
    </w:p>
    <w:p w:rsidR="39963CE3" w:rsidP="75E81B67" w:rsidRDefault="39963CE3" w14:paraId="445E236A" w14:textId="5CB102E1">
      <w:pPr>
        <w:pStyle w:val="Normal"/>
        <w:ind w:firstLine="708"/>
        <w:jc w:val="center"/>
        <w:rPr>
          <w:b w:val="1"/>
          <w:bCs w:val="1"/>
          <w:sz w:val="24"/>
          <w:szCs w:val="24"/>
        </w:rPr>
      </w:pPr>
      <w:r w:rsidRPr="75E81B67" w:rsidR="75E81B67">
        <w:rPr>
          <w:b w:val="1"/>
          <w:bCs w:val="1"/>
          <w:sz w:val="24"/>
          <w:szCs w:val="24"/>
        </w:rPr>
        <w:t>Литература</w:t>
      </w:r>
    </w:p>
    <w:p w:rsidR="39963CE3" w:rsidP="75E81B67" w:rsidRDefault="39963CE3" w14:paraId="7FB772E2" w14:textId="7D135EED">
      <w:pPr>
        <w:pStyle w:val="ListParagraph"/>
        <w:numPr>
          <w:ilvl w:val="0"/>
          <w:numId w:val="1"/>
        </w:numPr>
        <w:ind w:left="360" w:firstLine="708"/>
        <w:rPr>
          <w:sz w:val="24"/>
          <w:szCs w:val="24"/>
        </w:rPr>
      </w:pPr>
      <w:r w:rsidRPr="75E81B67" w:rsidR="75E81B67">
        <w:rPr>
          <w:sz w:val="24"/>
          <w:szCs w:val="24"/>
        </w:rPr>
        <w:t>Богачев</w:t>
      </w:r>
      <w:r w:rsidRPr="75E81B67" w:rsidR="75E81B67">
        <w:rPr>
          <w:sz w:val="24"/>
          <w:szCs w:val="24"/>
        </w:rPr>
        <w:t xml:space="preserve"> В. И. </w:t>
      </w:r>
      <w:r w:rsidRPr="75E81B67" w:rsidR="75E81B67">
        <w:rPr>
          <w:sz w:val="24"/>
          <w:szCs w:val="24"/>
        </w:rPr>
        <w:t>Задача</w:t>
      </w:r>
      <w:r w:rsidRPr="75E81B67" w:rsidR="75E81B67">
        <w:rPr>
          <w:sz w:val="24"/>
          <w:szCs w:val="24"/>
        </w:rPr>
        <w:t xml:space="preserve"> </w:t>
      </w:r>
      <w:r w:rsidRPr="75E81B67" w:rsidR="75E81B67">
        <w:rPr>
          <w:sz w:val="24"/>
          <w:szCs w:val="24"/>
        </w:rPr>
        <w:t>Канторовича</w:t>
      </w:r>
      <w:r w:rsidRPr="75E81B67" w:rsidR="75E81B67">
        <w:rPr>
          <w:sz w:val="24"/>
          <w:szCs w:val="24"/>
        </w:rPr>
        <w:t xml:space="preserve"> </w:t>
      </w:r>
      <w:r w:rsidRPr="75E81B67" w:rsidR="75E81B67">
        <w:rPr>
          <w:sz w:val="24"/>
          <w:szCs w:val="24"/>
        </w:rPr>
        <w:t>оптимальной</w:t>
      </w:r>
      <w:r w:rsidRPr="75E81B67" w:rsidR="75E81B67">
        <w:rPr>
          <w:sz w:val="24"/>
          <w:szCs w:val="24"/>
        </w:rPr>
        <w:t xml:space="preserve"> </w:t>
      </w:r>
      <w:r w:rsidRPr="75E81B67" w:rsidR="75E81B67">
        <w:rPr>
          <w:sz w:val="24"/>
          <w:szCs w:val="24"/>
        </w:rPr>
        <w:t>транспортировки</w:t>
      </w:r>
      <w:r w:rsidRPr="75E81B67" w:rsidR="75E81B67">
        <w:rPr>
          <w:sz w:val="24"/>
          <w:szCs w:val="24"/>
        </w:rPr>
        <w:t xml:space="preserve"> </w:t>
      </w:r>
      <w:r w:rsidRPr="75E81B67" w:rsidR="75E81B67">
        <w:rPr>
          <w:sz w:val="24"/>
          <w:szCs w:val="24"/>
        </w:rPr>
        <w:t>мер</w:t>
      </w:r>
      <w:r w:rsidRPr="75E81B67" w:rsidR="75E81B67">
        <w:rPr>
          <w:sz w:val="24"/>
          <w:szCs w:val="24"/>
        </w:rPr>
        <w:t xml:space="preserve">: </w:t>
      </w:r>
      <w:r w:rsidRPr="75E81B67" w:rsidR="75E81B67">
        <w:rPr>
          <w:sz w:val="24"/>
          <w:szCs w:val="24"/>
        </w:rPr>
        <w:t>новые</w:t>
      </w:r>
      <w:r w:rsidRPr="75E81B67" w:rsidR="75E81B67">
        <w:rPr>
          <w:sz w:val="24"/>
          <w:szCs w:val="24"/>
        </w:rPr>
        <w:t xml:space="preserve"> </w:t>
      </w:r>
      <w:r w:rsidRPr="75E81B67" w:rsidR="75E81B67">
        <w:rPr>
          <w:sz w:val="24"/>
          <w:szCs w:val="24"/>
        </w:rPr>
        <w:t>направления</w:t>
      </w:r>
      <w:r w:rsidRPr="75E81B67" w:rsidR="75E81B67">
        <w:rPr>
          <w:sz w:val="24"/>
          <w:szCs w:val="24"/>
        </w:rPr>
        <w:t xml:space="preserve"> </w:t>
      </w:r>
      <w:r w:rsidRPr="75E81B67" w:rsidR="75E81B67">
        <w:rPr>
          <w:sz w:val="24"/>
          <w:szCs w:val="24"/>
        </w:rPr>
        <w:t>исследований</w:t>
      </w:r>
      <w:r w:rsidRPr="75E81B67" w:rsidR="75E81B67">
        <w:rPr>
          <w:sz w:val="24"/>
          <w:szCs w:val="24"/>
        </w:rPr>
        <w:t xml:space="preserve"> //</w:t>
      </w:r>
      <w:r w:rsidRPr="75E81B67" w:rsidR="75E81B67">
        <w:rPr>
          <w:sz w:val="24"/>
          <w:szCs w:val="24"/>
        </w:rPr>
        <w:t>Успехи</w:t>
      </w:r>
      <w:r w:rsidRPr="75E81B67" w:rsidR="75E81B67">
        <w:rPr>
          <w:sz w:val="24"/>
          <w:szCs w:val="24"/>
        </w:rPr>
        <w:t xml:space="preserve"> </w:t>
      </w:r>
      <w:r w:rsidRPr="75E81B67" w:rsidR="75E81B67">
        <w:rPr>
          <w:sz w:val="24"/>
          <w:szCs w:val="24"/>
        </w:rPr>
        <w:t>математических</w:t>
      </w:r>
      <w:r w:rsidRPr="75E81B67" w:rsidR="75E81B67">
        <w:rPr>
          <w:sz w:val="24"/>
          <w:szCs w:val="24"/>
        </w:rPr>
        <w:t xml:space="preserve"> </w:t>
      </w:r>
      <w:r w:rsidRPr="75E81B67" w:rsidR="75E81B67">
        <w:rPr>
          <w:sz w:val="24"/>
          <w:szCs w:val="24"/>
        </w:rPr>
        <w:t>наук</w:t>
      </w:r>
      <w:r w:rsidRPr="75E81B67" w:rsidR="75E81B67">
        <w:rPr>
          <w:sz w:val="24"/>
          <w:szCs w:val="24"/>
        </w:rPr>
        <w:t xml:space="preserve">. – 2022. – Т. 77. – №. 5 (467. – С. </w:t>
      </w:r>
      <w:bookmarkStart w:name="_Int_4pLPUFIq" w:id="1689379302"/>
      <w:r w:rsidRPr="75E81B67" w:rsidR="75E81B67">
        <w:rPr>
          <w:sz w:val="24"/>
          <w:szCs w:val="24"/>
        </w:rPr>
        <w:t>3-52</w:t>
      </w:r>
      <w:bookmarkEnd w:id="1689379302"/>
      <w:r w:rsidRPr="75E81B67" w:rsidR="75E81B67">
        <w:rPr>
          <w:sz w:val="24"/>
          <w:szCs w:val="24"/>
        </w:rPr>
        <w:t>.</w:t>
      </w:r>
    </w:p>
    <w:p w:rsidR="39963CE3" w:rsidP="75E81B67" w:rsidRDefault="39963CE3" w14:paraId="56BF05C9" w14:textId="6BA94A87">
      <w:pPr>
        <w:pStyle w:val="ListParagraph"/>
        <w:numPr>
          <w:ilvl w:val="0"/>
          <w:numId w:val="1"/>
        </w:numPr>
        <w:ind w:left="360" w:firstLine="708"/>
        <w:rPr>
          <w:sz w:val="24"/>
          <w:szCs w:val="24"/>
        </w:rPr>
      </w:pPr>
      <w:r w:rsidRPr="75E81B67" w:rsidR="75E81B67">
        <w:rPr>
          <w:sz w:val="24"/>
          <w:szCs w:val="24"/>
        </w:rPr>
        <w:t>Korman</w:t>
      </w:r>
      <w:r w:rsidRPr="75E81B67" w:rsidR="75E81B67">
        <w:rPr>
          <w:sz w:val="24"/>
          <w:szCs w:val="24"/>
        </w:rPr>
        <w:t xml:space="preserve"> J., </w:t>
      </w:r>
      <w:r w:rsidRPr="75E81B67" w:rsidR="75E81B67">
        <w:rPr>
          <w:sz w:val="24"/>
          <w:szCs w:val="24"/>
        </w:rPr>
        <w:t>McCann</w:t>
      </w:r>
      <w:r w:rsidRPr="75E81B67" w:rsidR="75E81B67">
        <w:rPr>
          <w:sz w:val="24"/>
          <w:szCs w:val="24"/>
        </w:rPr>
        <w:t xml:space="preserve"> R. J. </w:t>
      </w:r>
      <w:r w:rsidRPr="75E81B67" w:rsidR="75E81B67">
        <w:rPr>
          <w:sz w:val="24"/>
          <w:szCs w:val="24"/>
        </w:rPr>
        <w:t>Insights</w:t>
      </w:r>
      <w:r w:rsidRPr="75E81B67" w:rsidR="75E81B67">
        <w:rPr>
          <w:sz w:val="24"/>
          <w:szCs w:val="24"/>
        </w:rPr>
        <w:t xml:space="preserve"> </w:t>
      </w:r>
      <w:r w:rsidRPr="75E81B67" w:rsidR="75E81B67">
        <w:rPr>
          <w:sz w:val="24"/>
          <w:szCs w:val="24"/>
        </w:rPr>
        <w:t>into</w:t>
      </w:r>
      <w:r w:rsidRPr="75E81B67" w:rsidR="75E81B67">
        <w:rPr>
          <w:sz w:val="24"/>
          <w:szCs w:val="24"/>
        </w:rPr>
        <w:t xml:space="preserve"> </w:t>
      </w:r>
      <w:r w:rsidRPr="75E81B67" w:rsidR="75E81B67">
        <w:rPr>
          <w:sz w:val="24"/>
          <w:szCs w:val="24"/>
        </w:rPr>
        <w:t>capacity-constrained</w:t>
      </w:r>
      <w:r w:rsidRPr="75E81B67" w:rsidR="75E81B67">
        <w:rPr>
          <w:sz w:val="24"/>
          <w:szCs w:val="24"/>
        </w:rPr>
        <w:t xml:space="preserve"> </w:t>
      </w:r>
      <w:r w:rsidRPr="75E81B67" w:rsidR="75E81B67">
        <w:rPr>
          <w:sz w:val="24"/>
          <w:szCs w:val="24"/>
        </w:rPr>
        <w:t>optimal</w:t>
      </w:r>
      <w:r w:rsidRPr="75E81B67" w:rsidR="75E81B67">
        <w:rPr>
          <w:sz w:val="24"/>
          <w:szCs w:val="24"/>
        </w:rPr>
        <w:t xml:space="preserve"> </w:t>
      </w:r>
      <w:r w:rsidRPr="75E81B67" w:rsidR="75E81B67">
        <w:rPr>
          <w:sz w:val="24"/>
          <w:szCs w:val="24"/>
        </w:rPr>
        <w:t>transport</w:t>
      </w:r>
      <w:r w:rsidRPr="75E81B67" w:rsidR="75E81B67">
        <w:rPr>
          <w:sz w:val="24"/>
          <w:szCs w:val="24"/>
        </w:rPr>
        <w:t xml:space="preserve"> //</w:t>
      </w:r>
      <w:r w:rsidRPr="75E81B67" w:rsidR="75E81B67">
        <w:rPr>
          <w:sz w:val="24"/>
          <w:szCs w:val="24"/>
        </w:rPr>
        <w:t>Proceedings</w:t>
      </w:r>
      <w:r w:rsidRPr="75E81B67" w:rsidR="75E81B67">
        <w:rPr>
          <w:sz w:val="24"/>
          <w:szCs w:val="24"/>
        </w:rPr>
        <w:t xml:space="preserve"> </w:t>
      </w:r>
      <w:r w:rsidRPr="75E81B67" w:rsidR="75E81B67">
        <w:rPr>
          <w:sz w:val="24"/>
          <w:szCs w:val="24"/>
        </w:rPr>
        <w:t>of</w:t>
      </w:r>
      <w:r w:rsidRPr="75E81B67" w:rsidR="75E81B67">
        <w:rPr>
          <w:sz w:val="24"/>
          <w:szCs w:val="24"/>
        </w:rPr>
        <w:t xml:space="preserve"> </w:t>
      </w:r>
      <w:r w:rsidRPr="75E81B67" w:rsidR="75E81B67">
        <w:rPr>
          <w:sz w:val="24"/>
          <w:szCs w:val="24"/>
        </w:rPr>
        <w:t>the</w:t>
      </w:r>
      <w:r w:rsidRPr="75E81B67" w:rsidR="75E81B67">
        <w:rPr>
          <w:sz w:val="24"/>
          <w:szCs w:val="24"/>
        </w:rPr>
        <w:t xml:space="preserve"> National Academy </w:t>
      </w:r>
      <w:r w:rsidRPr="75E81B67" w:rsidR="75E81B67">
        <w:rPr>
          <w:sz w:val="24"/>
          <w:szCs w:val="24"/>
        </w:rPr>
        <w:t>of</w:t>
      </w:r>
      <w:r w:rsidRPr="75E81B67" w:rsidR="75E81B67">
        <w:rPr>
          <w:sz w:val="24"/>
          <w:szCs w:val="24"/>
        </w:rPr>
        <w:t xml:space="preserve"> Sciences. – 2013. – Т. 110. – №. 25. – С. </w:t>
      </w:r>
      <w:r w:rsidRPr="75E81B67" w:rsidR="75E81B67">
        <w:rPr>
          <w:sz w:val="24"/>
          <w:szCs w:val="24"/>
        </w:rPr>
        <w:t>10064-10067</w:t>
      </w:r>
      <w:r w:rsidRPr="75E81B67" w:rsidR="75E81B67">
        <w:rPr>
          <w:sz w:val="24"/>
          <w:szCs w:val="24"/>
        </w:rPr>
        <w:t>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ffbb410d182a4412"/>
      <w:footerReference w:type="default" r:id="R0e6a6346d404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5E81B67" w:rsidTr="75E81B67" w14:paraId="389744A4">
      <w:trPr>
        <w:trHeight w:val="300"/>
      </w:trPr>
      <w:tc>
        <w:tcPr>
          <w:tcW w:w="3005" w:type="dxa"/>
          <w:tcMar/>
        </w:tcPr>
        <w:p w:rsidR="75E81B67" w:rsidP="75E81B67" w:rsidRDefault="75E81B67" w14:paraId="6B960234" w14:textId="75CD235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5E81B67" w:rsidP="75E81B67" w:rsidRDefault="75E81B67" w14:paraId="41AFFC72" w14:textId="21B3D9F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5E81B67" w:rsidP="75E81B67" w:rsidRDefault="75E81B67" w14:paraId="6D7C4BE7" w14:textId="00770ECE">
          <w:pPr>
            <w:pStyle w:val="Header"/>
            <w:bidi w:val="0"/>
            <w:ind w:right="-115"/>
            <w:jc w:val="right"/>
          </w:pPr>
        </w:p>
      </w:tc>
    </w:tr>
  </w:tbl>
  <w:p w:rsidR="75E81B67" w:rsidP="75E81B67" w:rsidRDefault="75E81B67" w14:paraId="26EB90FA" w14:textId="5EA2EDD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5E81B67" w:rsidTr="75E81B67" w14:paraId="178C36EF">
      <w:trPr>
        <w:trHeight w:val="300"/>
      </w:trPr>
      <w:tc>
        <w:tcPr>
          <w:tcW w:w="3005" w:type="dxa"/>
          <w:tcMar/>
        </w:tcPr>
        <w:p w:rsidR="75E81B67" w:rsidP="75E81B67" w:rsidRDefault="75E81B67" w14:paraId="6E04167F" w14:textId="4E04B40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5E81B67" w:rsidP="75E81B67" w:rsidRDefault="75E81B67" w14:paraId="56761D87" w14:textId="4DD6C6C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5E81B67" w:rsidP="75E81B67" w:rsidRDefault="75E81B67" w14:paraId="22812043" w14:textId="7FEA6349">
          <w:pPr>
            <w:pStyle w:val="Header"/>
            <w:bidi w:val="0"/>
            <w:ind w:right="-115"/>
            <w:jc w:val="right"/>
          </w:pPr>
        </w:p>
      </w:tc>
    </w:tr>
  </w:tbl>
  <w:p w:rsidR="75E81B67" w:rsidP="75E81B67" w:rsidRDefault="75E81B67" w14:paraId="269DE617" w14:textId="1FCD041B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4pLPUFIq" int2:invalidationBookmarkName="" int2:hashCode="zW9ehbQSDgOhaO" int2:id="583AvPlS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fb0a74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F70EAB"/>
    <w:rsid w:val="052D6E3D"/>
    <w:rsid w:val="31F70EAB"/>
    <w:rsid w:val="39963CE3"/>
    <w:rsid w:val="75E8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70EAB"/>
  <w15:chartTrackingRefBased/>
  <w15:docId w15:val="{EAD02467-BCFB-49D1-A377-A7C832FB48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75E81B67"/>
    <w:rPr>
      <w:noProof w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link w:val="Heading1Char"/>
    <w:qFormat/>
    <w:rsid w:val="75E81B67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75E81B67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26"/>
      <w:szCs w:val="26"/>
    </w:rPr>
    <w:pPr>
      <w:keepNext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75E81B67"/>
    <w:rPr>
      <w:rFonts w:ascii="Calibri Light" w:hAnsi="Calibri Light" w:eastAsia="" w:cs="" w:asciiTheme="majorAscii" w:hAnsiTheme="majorAscii" w:eastAsiaTheme="majorEastAsia" w:cstheme="majorBidi"/>
      <w:color w:val="1F3763"/>
      <w:sz w:val="24"/>
      <w:szCs w:val="24"/>
    </w:rPr>
    <w:pPr>
      <w:keepNext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75E81B67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F5496" w:themeColor="accent1" w:themeTint="FF" w:themeShade="BF"/>
    </w:rPr>
    <w:pPr>
      <w:keepNext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75E81B67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</w:rPr>
    <w:pPr>
      <w:keepNext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75E81B67"/>
    <w:rPr>
      <w:rFonts w:ascii="Calibri Light" w:hAnsi="Calibri Light" w:eastAsia="" w:cs="" w:asciiTheme="majorAscii" w:hAnsiTheme="majorAscii" w:eastAsiaTheme="majorEastAsia" w:cstheme="majorBidi"/>
      <w:color w:val="1F3763"/>
    </w:rPr>
    <w:pPr>
      <w:keepNext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75E81B67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3763"/>
    </w:rPr>
    <w:pPr>
      <w:keepNext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75E81B67"/>
    <w:rPr>
      <w:rFonts w:ascii="Calibri Light" w:hAnsi="Calibri Light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75E81B67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75E81B67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75E81B67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75E81B67"/>
    <w:rPr>
      <w:i w:val="1"/>
      <w:iCs w:val="1"/>
      <w:color w:val="000000" w:themeColor="text1" w:themeTint="F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75E81B67"/>
    <w:rPr>
      <w:i w:val="1"/>
      <w:iCs w:val="1"/>
      <w:color w:val="4471C4"/>
    </w:rPr>
    <w:pPr>
      <w:spacing w:before="360" w:after="360"/>
      <w:ind w:left="864" w:right="864"/>
      <w:jc w:val="center"/>
    </w:pPr>
  </w:style>
  <w:style w:type="paragraph" w:styleId="ListParagraph">
    <w:uiPriority w:val="34"/>
    <w:name w:val="List Paragraph"/>
    <w:basedOn w:val="Normal"/>
    <w:qFormat/>
    <w:rsid w:val="75E81B67"/>
    <w:pPr>
      <w:spacing/>
      <w:ind w:left="720"/>
      <w:contextualSpacing/>
    </w:pPr>
  </w:style>
  <w:style w:type="paragraph" w:styleId="TOC1">
    <w:uiPriority w:val="39"/>
    <w:name w:val="toc 1"/>
    <w:basedOn w:val="Normal"/>
    <w:next w:val="Normal"/>
    <w:unhideWhenUsed/>
    <w:rsid w:val="75E81B67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75E81B67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75E81B67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75E81B67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75E81B67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75E81B67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75E81B67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75E81B67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75E81B67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75E81B67"/>
    <w:rPr>
      <w:sz w:val="20"/>
      <w:szCs w:val="20"/>
    </w:rPr>
    <w:pPr>
      <w:spacing w:after="0"/>
    </w:pPr>
  </w:style>
  <w:style w:type="paragraph" w:styleId="Footer">
    <w:uiPriority w:val="99"/>
    <w:name w:val="footer"/>
    <w:basedOn w:val="Normal"/>
    <w:unhideWhenUsed/>
    <w:link w:val="FooterChar"/>
    <w:rsid w:val="75E81B67"/>
    <w:pPr>
      <w:tabs>
        <w:tab w:val="center" w:leader="none" w:pos="4680"/>
        <w:tab w:val="right" w:leader="none" w:pos="9360"/>
      </w:tabs>
      <w:spacing w:after="0"/>
    </w:pPr>
  </w:style>
  <w:style w:type="paragraph" w:styleId="FootnoteText">
    <w:uiPriority w:val="99"/>
    <w:name w:val="footnote text"/>
    <w:basedOn w:val="Normal"/>
    <w:semiHidden/>
    <w:unhideWhenUsed/>
    <w:link w:val="FootnoteTextChar"/>
    <w:rsid w:val="75E81B67"/>
    <w:rPr>
      <w:sz w:val="20"/>
      <w:szCs w:val="20"/>
    </w:rPr>
    <w:pPr>
      <w:spacing w:after="0"/>
    </w:pPr>
  </w:style>
  <w:style w:type="paragraph" w:styleId="Header">
    <w:uiPriority w:val="99"/>
    <w:name w:val="header"/>
    <w:basedOn w:val="Normal"/>
    <w:unhideWhenUsed/>
    <w:link w:val="HeaderChar"/>
    <w:rsid w:val="75E81B67"/>
    <w:pPr>
      <w:tabs>
        <w:tab w:val="center" w:leader="none" w:pos="4680"/>
        <w:tab w:val="right" w:leader="none" w:pos="9360"/>
      </w:tabs>
      <w:spacing w:after="0"/>
    </w:pPr>
  </w:style>
  <w:style w:type="character" w:styleId="Heading1Char" w:customStyle="true">
    <w:uiPriority w:val="9"/>
    <w:name w:val="Heading 1 Char"/>
    <w:basedOn w:val="DefaultParagraphFont"/>
    <w:link w:val="Heading1"/>
    <w:rsid w:val="75E81B67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32"/>
      <w:szCs w:val="32"/>
      <w:lang w:val="ru-RU"/>
    </w:rPr>
  </w:style>
  <w:style w:type="character" w:styleId="Heading2Char" w:customStyle="true">
    <w:uiPriority w:val="9"/>
    <w:name w:val="Heading 2 Char"/>
    <w:basedOn w:val="DefaultParagraphFont"/>
    <w:link w:val="Heading2"/>
    <w:rsid w:val="75E81B67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26"/>
      <w:szCs w:val="26"/>
      <w:lang w:val="ru-RU"/>
    </w:rPr>
  </w:style>
  <w:style w:type="character" w:styleId="Heading3Char" w:customStyle="true">
    <w:uiPriority w:val="9"/>
    <w:name w:val="Heading 3 Char"/>
    <w:basedOn w:val="DefaultParagraphFont"/>
    <w:link w:val="Heading3"/>
    <w:rsid w:val="75E81B67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sz w:val="24"/>
      <w:szCs w:val="24"/>
      <w:lang w:val="ru-RU"/>
    </w:rPr>
  </w:style>
  <w:style w:type="character" w:styleId="Heading4Char" w:customStyle="true">
    <w:uiPriority w:val="9"/>
    <w:name w:val="Heading 4 Char"/>
    <w:basedOn w:val="DefaultParagraphFont"/>
    <w:link w:val="Heading4"/>
    <w:rsid w:val="75E81B67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F5496" w:themeColor="accent1" w:themeTint="FF" w:themeShade="BF"/>
      <w:lang w:val="ru-RU"/>
    </w:rPr>
  </w:style>
  <w:style w:type="character" w:styleId="Heading5Char" w:customStyle="true">
    <w:uiPriority w:val="9"/>
    <w:name w:val="Heading 5 Char"/>
    <w:basedOn w:val="DefaultParagraphFont"/>
    <w:link w:val="Heading5"/>
    <w:rsid w:val="75E81B67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lang w:val="ru-RU"/>
    </w:rPr>
  </w:style>
  <w:style w:type="character" w:styleId="Heading6Char" w:customStyle="true">
    <w:uiPriority w:val="9"/>
    <w:name w:val="Heading 6 Char"/>
    <w:basedOn w:val="DefaultParagraphFont"/>
    <w:link w:val="Heading6"/>
    <w:rsid w:val="75E81B67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lang w:val="ru-RU"/>
    </w:rPr>
  </w:style>
  <w:style w:type="character" w:styleId="Heading7Char" w:customStyle="true">
    <w:uiPriority w:val="9"/>
    <w:name w:val="Heading 7 Char"/>
    <w:basedOn w:val="DefaultParagraphFont"/>
    <w:link w:val="Heading7"/>
    <w:rsid w:val="75E81B67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3763"/>
      <w:lang w:val="ru-RU"/>
    </w:rPr>
  </w:style>
  <w:style w:type="character" w:styleId="Heading8Char" w:customStyle="true">
    <w:uiPriority w:val="9"/>
    <w:name w:val="Heading 8 Char"/>
    <w:basedOn w:val="DefaultParagraphFont"/>
    <w:link w:val="Heading8"/>
    <w:rsid w:val="75E81B67"/>
    <w:rPr>
      <w:rFonts w:ascii="Calibri Light" w:hAnsi="Calibri Light" w:eastAsia="" w:cs="" w:asciiTheme="majorAscii" w:hAnsiTheme="majorAscii" w:eastAsiaTheme="majorEastAsia" w:cstheme="majorBidi"/>
      <w:noProof w:val="0"/>
      <w:color w:val="272727"/>
      <w:sz w:val="21"/>
      <w:szCs w:val="21"/>
      <w:lang w:val="ru-RU"/>
    </w:rPr>
  </w:style>
  <w:style w:type="character" w:styleId="Heading9Char" w:customStyle="true">
    <w:uiPriority w:val="9"/>
    <w:name w:val="Heading 9 Char"/>
    <w:basedOn w:val="DefaultParagraphFont"/>
    <w:link w:val="Heading9"/>
    <w:rsid w:val="75E81B67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ru-RU"/>
    </w:rPr>
  </w:style>
  <w:style w:type="character" w:styleId="TitleChar" w:customStyle="true">
    <w:uiPriority w:val="10"/>
    <w:name w:val="Title Char"/>
    <w:basedOn w:val="DefaultParagraphFont"/>
    <w:link w:val="Title"/>
    <w:rsid w:val="75E81B67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ru-RU"/>
    </w:rPr>
  </w:style>
  <w:style w:type="character" w:styleId="SubtitleChar" w:customStyle="true">
    <w:uiPriority w:val="11"/>
    <w:name w:val="Subtitle Char"/>
    <w:basedOn w:val="DefaultParagraphFont"/>
    <w:link w:val="Subtitle"/>
    <w:rsid w:val="75E81B67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ru-RU"/>
    </w:rPr>
  </w:style>
  <w:style w:type="character" w:styleId="QuoteChar" w:customStyle="true">
    <w:uiPriority w:val="29"/>
    <w:name w:val="Quote Char"/>
    <w:basedOn w:val="DefaultParagraphFont"/>
    <w:link w:val="Quote"/>
    <w:rsid w:val="75E81B67"/>
    <w:rPr>
      <w:i w:val="1"/>
      <w:iCs w:val="1"/>
      <w:noProof w:val="0"/>
      <w:color w:val="404040" w:themeColor="text1" w:themeTint="BF" w:themeShade="FF"/>
      <w:lang w:val="ru-RU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75E81B67"/>
    <w:rPr>
      <w:i w:val="1"/>
      <w:iCs w:val="1"/>
      <w:noProof w:val="0"/>
      <w:color w:val="4472C4" w:themeColor="accent1" w:themeTint="FF" w:themeShade="FF"/>
      <w:lang w:val="ru-RU"/>
    </w:r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75E81B67"/>
    <w:rPr>
      <w:noProof w:val="0"/>
      <w:sz w:val="20"/>
      <w:szCs w:val="20"/>
      <w:lang w:val="ru-RU"/>
    </w:rPr>
  </w:style>
  <w:style w:type="character" w:styleId="FooterChar" w:customStyle="true">
    <w:uiPriority w:val="99"/>
    <w:name w:val="Footer Char"/>
    <w:basedOn w:val="DefaultParagraphFont"/>
    <w:link w:val="Footer"/>
    <w:rsid w:val="75E81B67"/>
    <w:rPr>
      <w:noProof w:val="0"/>
      <w:lang w:val="ru-RU"/>
    </w:r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75E81B67"/>
    <w:rPr>
      <w:noProof w:val="0"/>
      <w:sz w:val="20"/>
      <w:szCs w:val="20"/>
      <w:lang w:val="ru-RU"/>
    </w:rPr>
  </w:style>
  <w:style w:type="character" w:styleId="HeaderChar" w:customStyle="true">
    <w:uiPriority w:val="99"/>
    <w:name w:val="Header Char"/>
    <w:basedOn w:val="DefaultParagraphFont"/>
    <w:link w:val="Header"/>
    <w:rsid w:val="75E81B67"/>
    <w:rPr>
      <w:noProof w:val="0"/>
      <w:lang w:val="ru-RU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89e7c04d84d45cc" /><Relationship Type="http://schemas.openxmlformats.org/officeDocument/2006/relationships/header" Target="header.xml" Id="Rffbb410d182a4412" /><Relationship Type="http://schemas.openxmlformats.org/officeDocument/2006/relationships/footer" Target="footer.xml" Id="R0e6a6346d4044301" /><Relationship Type="http://schemas.microsoft.com/office/2020/10/relationships/intelligence" Target="intelligence2.xml" Id="R35a3113b636b47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2022-10-24T21:36:45.4800613Z</dcterms:created>
  <dcterms:modified xsi:type="dcterms:W3CDTF">2023-05-10T19:32:48.4526786Z</dcterms:modified>
  <dc:creator>Куссев Андрей</dc:creator>
  <lastModifiedBy>Куссев Андрей</lastModifiedBy>
</coreProperties>
</file>