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/>
      </w:pPr>
      <w:r>
        <w:rPr/>
        <w:t>УДК 515.1</w:t>
      </w:r>
    </w:p>
    <w:p>
      <w:pPr>
        <w:pStyle w:val="Heading1"/>
        <w:bidi w:val="0"/>
        <w:jc w:val="center"/>
        <w:rPr/>
      </w:pPr>
      <w:r>
        <w:rPr/>
        <w:t>Отображение классических узлов в плоско-виртуальные</w:t>
      </w:r>
    </w:p>
    <w:p>
      <w:pPr>
        <w:pStyle w:val="TextBody"/>
        <w:bidi w:val="0"/>
        <w:jc w:val="center"/>
        <w:rPr/>
      </w:pPr>
      <w:r>
        <w:rPr/>
      </w:r>
    </w:p>
    <w:p>
      <w:pPr>
        <w:pStyle w:val="Heading2"/>
        <w:bidi w:val="0"/>
        <w:jc w:val="center"/>
        <w:rPr/>
      </w:pPr>
      <w:r>
        <w:rPr/>
        <w:t>К.А.Ленский</w:t>
      </w:r>
      <w:r>
        <w:rPr>
          <w:vertAlign w:val="superscript"/>
        </w:rPr>
        <w:t>1</w:t>
      </w:r>
      <w:r>
        <w:rPr/>
        <w:t>, В.О.Мантуров</w:t>
      </w:r>
      <w:r>
        <w:rPr>
          <w:vertAlign w:val="superscript"/>
        </w:rPr>
        <w:t>1</w:t>
      </w:r>
    </w:p>
    <w:p>
      <w:pPr>
        <w:pStyle w:val="TextBody"/>
        <w:bidi w:val="0"/>
        <w:jc w:val="center"/>
        <w:rPr/>
      </w:pPr>
      <w:r>
        <w:rPr>
          <w:vertAlign w:val="superscript"/>
        </w:rPr>
        <w:t xml:space="preserve">1 </w:t>
      </w:r>
      <w:r>
        <w:rPr>
          <w:position w:val="0"/>
          <w:sz w:val="24"/>
          <w:vertAlign w:val="baseline"/>
        </w:rPr>
        <w:t>Московский Физико-Технический Интститут</w:t>
      </w:r>
    </w:p>
    <w:p>
      <w:pPr>
        <w:pStyle w:val="TextBody"/>
        <w:bidi w:val="0"/>
        <w:jc w:val="center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ab/>
      </w:r>
      <w:r>
        <w:rPr/>
        <w:t xml:space="preserve">Цель работы заключалась в исследовании свойств отображения узлов в полнотории в плоско-виртуальные узлы, которое было введено в статье [1], </w:t>
      </w:r>
      <w:r>
        <w:rPr/>
        <w:t>и попытке построить отображение из классических узлов в плоско-виртуальные.</w:t>
      </w:r>
    </w:p>
    <w:p>
      <w:pPr>
        <w:pStyle w:val="TextBody"/>
        <w:bidi w:val="0"/>
        <w:jc w:val="left"/>
        <w:rPr/>
      </w:pPr>
      <w:r>
        <w:rPr/>
        <w:tab/>
      </w:r>
      <w:r>
        <w:rPr/>
        <w:t>Кроме основного вопроса так же поднимались и другие: возможно ли построить плоско-виртуальные инварианты классических узлов, связанные с вышеозначенным отображением, как ведут себя плоско-виртуальные инварианты при аналоге движения Маркова, позволяет ли плоско-виртуальное обобщение полинома Джонс</w:t>
      </w:r>
      <w:r>
        <w:rPr/>
        <w:t>а</w:t>
      </w:r>
      <w:r>
        <w:rPr/>
        <w:t xml:space="preserve"> отличать тривиальное зацепление двух тривиальных узлов, и зацепление с тривиальным классическим полиномом джонсона, </w:t>
      </w:r>
      <w:r>
        <w:rPr/>
        <w:t>а так же как меняется отображение при некоторых манипуляциях с тривиальной компонентой зацепления.</w:t>
      </w:r>
    </w:p>
    <w:p>
      <w:pPr>
        <w:pStyle w:val="TextBody"/>
        <w:bidi w:val="0"/>
        <w:jc w:val="left"/>
        <w:rPr/>
      </w:pPr>
      <w:r>
        <w:rPr/>
        <w:tab/>
      </w:r>
      <w:r>
        <w:rPr/>
        <w:t>Существенно положительный ответ был получен только на вопрос об осмысленности отображений из зацеплений с тривиальной компонентой в плоско-виртуальные узлы – было показано, что некоторые зацепления различимы плоско-виртуальными инвариантами, хотя не различимы классическими.</w:t>
      </w:r>
    </w:p>
    <w:p>
      <w:pPr>
        <w:pStyle w:val="TextBody"/>
        <w:bidi w:val="0"/>
        <w:jc w:val="left"/>
        <w:rPr/>
      </w:pPr>
      <w:r>
        <w:rPr/>
        <w:tab/>
      </w:r>
      <w:r>
        <w:rPr/>
        <w:t>В докладе будут представлены методы, которые использовались во время попыток ответить на поставленные вопросы, а так же будут оговорены их ограничения и возможные способы способы эти ограничения обойти, а так же другие возможные подходы к поставленным задачам.</w:t>
      </w:r>
    </w:p>
    <w:p>
      <w:pPr>
        <w:pStyle w:val="TextBody"/>
        <w:bidi w:val="0"/>
        <w:jc w:val="left"/>
        <w:rPr/>
      </w:pPr>
      <w:r>
        <w:rPr/>
        <w:tab/>
      </w:r>
      <w:r>
        <w:rPr/>
        <w:t xml:space="preserve">Полезность обсуждаемой проблемы заключается, в частности, в том, что отображение в плоско-виртуальные узлы позволило бы найти множество новых инвариантов зацеплений, которые легче считать, чем фундаментальные группы или квандлы, но которые </w:t>
      </w:r>
      <w:r>
        <w:rPr/>
        <w:t>более</w:t>
      </w:r>
      <w:r>
        <w:rPr/>
        <w:t xml:space="preserve"> чувствительн</w:t>
      </w:r>
      <w:r>
        <w:rPr/>
        <w:t>ы, чем</w:t>
      </w:r>
      <w:r>
        <w:rPr/>
        <w:t xml:space="preserve"> классически</w:t>
      </w:r>
      <w:r>
        <w:rPr/>
        <w:t>е</w:t>
      </w:r>
      <w:r>
        <w:rPr/>
        <w:t xml:space="preserve"> инвариант</w:t>
      </w:r>
      <w:r>
        <w:rPr/>
        <w:t>ы</w:t>
      </w:r>
      <w:r>
        <w:rPr/>
        <w:t>, таки</w:t>
      </w:r>
      <w:r>
        <w:rPr/>
        <w:t>е</w:t>
      </w:r>
      <w:r>
        <w:rPr/>
        <w:t xml:space="preserve"> как полиномы Джонса и Александера. </w:t>
      </w:r>
      <w:r>
        <w:rPr/>
        <w:t>Кроме того, похоже, что исследование и классификация тривиальных узлов в дополнении к классическому зацеплению – интересный и важный вопрос.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spacing w:before="0" w:after="140"/>
        <w:jc w:val="left"/>
        <w:rPr/>
      </w:pPr>
      <w:r>
        <w:rPr/>
        <w:t>1. V.O.Manturov, I.M.Nikonov. Maps from knots in the cylinder to flat-virtual knots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1</Pages>
  <Words>240</Words>
  <Characters>1712</Characters>
  <CharactersWithSpaces>1949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2024-05-12T17:49:56Z</dcterms:created>
  <dc:creator/>
  <dc:description/>
  <dc:language>en-US</dc:language>
  <cp:lastModifiedBy/>
  <dcterms:modified xsi:type="dcterms:W3CDTF">2024-05-12T18:47:22Z</dcterms:modified>
  <cp:revision>1</cp:revision>
  <dc:subject/>
  <dc:title/>
</cp:coreProperties>
</file>